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7336" w14:textId="77777777" w:rsidR="00A84CC1" w:rsidRDefault="00A84CC1" w:rsidP="00D1319F">
      <w:pPr>
        <w:spacing w:after="0" w:line="240" w:lineRule="auto"/>
        <w:ind w:left="-426"/>
        <w:jc w:val="center"/>
        <w:rPr>
          <w:rFonts w:ascii="Arial" w:eastAsia="Aptos" w:hAnsi="Arial" w:cs="Arial"/>
          <w:i/>
          <w:iCs/>
          <w:color w:val="000000"/>
          <w:kern w:val="0"/>
          <w:u w:val="single"/>
          <w:lang w:val="en-GB"/>
          <w14:ligatures w14:val="none"/>
        </w:rPr>
      </w:pPr>
    </w:p>
    <w:p w14:paraId="2F6ECBB9" w14:textId="14C49A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7F73544C"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A84CC1" w:rsidRPr="00A84CC1">
        <w:rPr>
          <w:rFonts w:ascii="Arial" w:eastAsia="Aptos" w:hAnsi="Arial" w:cs="Arial"/>
          <w:b/>
          <w:bCs/>
          <w:color w:val="000000"/>
          <w:kern w:val="0"/>
          <w:lang w:val="en-GB"/>
          <w14:ligatures w14:val="none"/>
        </w:rPr>
        <w:t>París_X058-01-2026</w:t>
      </w:r>
      <w:r w:rsidRPr="00D1319F">
        <w:rPr>
          <w:rFonts w:ascii="Arial" w:eastAsia="Aptos" w:hAnsi="Arial" w:cs="Arial"/>
          <w:color w:val="000000"/>
          <w:kern w:val="0"/>
          <w:lang w:val="en-GB"/>
          <w14:ligatures w14:val="none"/>
        </w:rPr>
        <w:t>, the object of which is “</w:t>
      </w:r>
      <w:r w:rsidR="00342FE2" w:rsidRPr="00342FE2">
        <w:rPr>
          <w:rFonts w:ascii="Arial" w:eastAsia="Aptos" w:hAnsi="Arial" w:cs="Arial"/>
          <w:b/>
          <w:bCs/>
          <w:color w:val="000000"/>
          <w:kern w:val="0"/>
          <w:lang w:val="en-GB"/>
          <w14:ligatures w14:val="none"/>
        </w:rPr>
        <w:t xml:space="preserve">construction, assembly, maintenance and dismantling works of the </w:t>
      </w:r>
      <w:r w:rsidR="00A84CC1" w:rsidRPr="00A84CC1">
        <w:rPr>
          <w:rFonts w:ascii="Arial" w:eastAsia="Aptos" w:hAnsi="Arial" w:cs="Arial"/>
          <w:b/>
          <w:bCs/>
          <w:color w:val="000000"/>
          <w:kern w:val="0"/>
          <w:lang w:val="en-GB"/>
          <w14:ligatures w14:val="none"/>
        </w:rPr>
        <w:t xml:space="preserve">Official Pavilion of Spain </w:t>
      </w:r>
      <w:r w:rsidR="00342FE2" w:rsidRPr="00342FE2">
        <w:rPr>
          <w:rFonts w:ascii="Arial" w:eastAsia="Aptos" w:hAnsi="Arial" w:cs="Arial"/>
          <w:b/>
          <w:bCs/>
          <w:color w:val="000000"/>
          <w:kern w:val="0"/>
          <w:lang w:val="en-GB"/>
          <w14:ligatures w14:val="none"/>
        </w:rPr>
        <w:t xml:space="preserve">at </w:t>
      </w:r>
      <w:r w:rsidR="00A84CC1" w:rsidRPr="00A84CC1">
        <w:rPr>
          <w:rFonts w:ascii="Arial" w:eastAsia="Aptos" w:hAnsi="Arial" w:cs="Arial"/>
          <w:b/>
          <w:bCs/>
          <w:color w:val="000000"/>
          <w:kern w:val="0"/>
          <w:lang w:val="en-GB"/>
          <w14:ligatures w14:val="none"/>
        </w:rPr>
        <w:t xml:space="preserve">Salon du fromage et des </w:t>
      </w:r>
      <w:proofErr w:type="spellStart"/>
      <w:r w:rsidR="00A84CC1" w:rsidRPr="00A84CC1">
        <w:rPr>
          <w:rFonts w:ascii="Arial" w:eastAsia="Aptos" w:hAnsi="Arial" w:cs="Arial"/>
          <w:b/>
          <w:bCs/>
          <w:color w:val="000000"/>
          <w:kern w:val="0"/>
          <w:lang w:val="en-GB"/>
          <w14:ligatures w14:val="none"/>
        </w:rPr>
        <w:t>produits</w:t>
      </w:r>
      <w:proofErr w:type="spellEnd"/>
      <w:r w:rsidR="00A84CC1" w:rsidRPr="00A84CC1">
        <w:rPr>
          <w:rFonts w:ascii="Arial" w:eastAsia="Aptos" w:hAnsi="Arial" w:cs="Arial"/>
          <w:b/>
          <w:bCs/>
          <w:color w:val="000000"/>
          <w:kern w:val="0"/>
          <w:lang w:val="en-GB"/>
          <w14:ligatures w14:val="none"/>
        </w:rPr>
        <w:t xml:space="preserve"> </w:t>
      </w:r>
      <w:proofErr w:type="spellStart"/>
      <w:r w:rsidR="00A84CC1" w:rsidRPr="00A84CC1">
        <w:rPr>
          <w:rFonts w:ascii="Arial" w:eastAsia="Aptos" w:hAnsi="Arial" w:cs="Arial"/>
          <w:b/>
          <w:bCs/>
          <w:color w:val="000000"/>
          <w:kern w:val="0"/>
          <w:lang w:val="en-GB"/>
          <w14:ligatures w14:val="none"/>
        </w:rPr>
        <w:t>laitiers</w:t>
      </w:r>
      <w:proofErr w:type="spellEnd"/>
      <w:r w:rsidR="00342FE2" w:rsidRPr="00342FE2">
        <w:rPr>
          <w:rFonts w:ascii="Arial" w:eastAsia="Aptos" w:hAnsi="Arial" w:cs="Arial"/>
          <w:b/>
          <w:bCs/>
          <w:color w:val="000000"/>
          <w:kern w:val="0"/>
          <w:lang w:val="en-GB"/>
          <w14:ligatures w14:val="none"/>
        </w:rPr>
        <w:t xml:space="preserve"> 2026</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12F2727F"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Tax </w:t>
      </w:r>
      <w:proofErr w:type="spellStart"/>
      <w:r w:rsidRPr="00D1319F">
        <w:rPr>
          <w:rFonts w:eastAsia="Aptos" w:cs="Arial"/>
          <w:color w:val="000000"/>
          <w:kern w:val="0"/>
          <w14:ligatures w14:val="none"/>
        </w:rPr>
        <w:t>Identification</w:t>
      </w:r>
      <w:proofErr w:type="spellEnd"/>
      <w:r w:rsidRPr="00D1319F">
        <w:rPr>
          <w:rFonts w:eastAsia="Aptos" w:cs="Arial"/>
          <w:color w:val="000000"/>
          <w:kern w:val="0"/>
          <w14:ligatures w14:val="none"/>
        </w:rPr>
        <w:t xml:space="preserve"> Number:</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4A225736" w14:textId="227885F1" w:rsidR="00342FE2" w:rsidRPr="00D1319F" w:rsidRDefault="00342FE2" w:rsidP="00342FE2">
      <w:pPr>
        <w:pStyle w:val="Prrafodelista"/>
        <w:autoSpaceDE w:val="0"/>
        <w:autoSpaceDN w:val="0"/>
        <w:adjustRightInd w:val="0"/>
        <w:spacing w:before="60" w:after="60" w:line="240" w:lineRule="auto"/>
        <w:ind w:left="714"/>
        <w:contextualSpacing w:val="0"/>
        <w:jc w:val="both"/>
        <w:rPr>
          <w:rFonts w:ascii="Aptos" w:eastAsia="Aptos" w:hAnsi="Aptos" w:cs="Aptos"/>
          <w:color w:val="000000"/>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3DD3529" w14:textId="77777777" w:rsidR="00342FE2"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w:t>
      </w:r>
    </w:p>
    <w:p w14:paraId="56DBEACE" w14:textId="474127F7" w:rsidR="00790547" w:rsidRPr="00342FE2" w:rsidRDefault="00790547" w:rsidP="00342FE2">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D1319F">
        <w:rPr>
          <w:rFonts w:ascii="Aptos" w:eastAsia="Aptos" w:hAnsi="Aptos" w:cs="Aptos"/>
          <w:color w:val="000000"/>
          <w:kern w:val="0"/>
          <w:lang w:val="en-GB"/>
          <w14:ligatures w14:val="none"/>
        </w:rPr>
        <w:t xml:space="preserve"> </w:t>
      </w:r>
      <w:r w:rsidR="00342FE2" w:rsidRPr="00772E30">
        <w:rPr>
          <w:rFonts w:ascii="Aptos" w:eastAsia="Aptos" w:hAnsi="Aptos" w:cs="Aptos"/>
          <w:color w:val="215E99" w:themeColor="text2" w:themeTint="BF"/>
          <w:kern w:val="0"/>
          <w:lang w:val="en-GB"/>
          <w14:ligatures w14:val="none"/>
        </w:rPr>
        <w:t>In case there is more</w:t>
      </w:r>
      <w:r w:rsidR="00342FE2">
        <w:rPr>
          <w:rFonts w:ascii="Aptos" w:eastAsia="Aptos" w:hAnsi="Aptos" w:cs="Aptos"/>
          <w:color w:val="000000"/>
          <w:kern w:val="0"/>
          <w:lang w:val="en-GB"/>
          <w14:ligatures w14:val="none"/>
        </w:rPr>
        <w:t xml:space="preserve"> </w:t>
      </w:r>
      <w:r w:rsidR="00342FE2" w:rsidRPr="00772E30">
        <w:rPr>
          <w:rFonts w:ascii="Aptos" w:eastAsia="Aptos" w:hAnsi="Aptos" w:cs="Aptos"/>
          <w:color w:val="215E99" w:themeColor="text2" w:themeTint="BF"/>
          <w:kern w:val="0"/>
          <w:lang w:val="en-GB"/>
          <w14:ligatures w14:val="none"/>
        </w:rPr>
        <w:t>than one beneficial owner, provide the same information</w:t>
      </w:r>
      <w:r w:rsidR="00342FE2">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Default="00096D93" w:rsidP="00D1319F">
      <w:pPr>
        <w:spacing w:after="0" w:line="240" w:lineRule="auto"/>
        <w:jc w:val="center"/>
      </w:pPr>
      <w:proofErr w:type="spellStart"/>
      <w:r w:rsidRPr="00D1319F">
        <w:t>Signature</w:t>
      </w:r>
      <w:proofErr w:type="spellEnd"/>
    </w:p>
    <w:p w14:paraId="74C0B0EA" w14:textId="77777777" w:rsidR="00342FE2" w:rsidRDefault="00342FE2" w:rsidP="00D1319F">
      <w:pPr>
        <w:spacing w:after="0" w:line="240" w:lineRule="auto"/>
        <w:jc w:val="center"/>
      </w:pPr>
    </w:p>
    <w:p w14:paraId="58266A93" w14:textId="10419F0E" w:rsidR="00342FE2" w:rsidRPr="00342FE2" w:rsidRDefault="00342FE2" w:rsidP="00342FE2">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342FE2" w:rsidRPr="00342FE2" w:rsidSect="00A84CC1">
      <w:headerReference w:type="default" r:id="rId10"/>
      <w:pgSz w:w="11906" w:h="16838"/>
      <w:pgMar w:top="1134" w:right="1134"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CF25" w14:textId="77777777" w:rsidR="000C7A48" w:rsidRDefault="000C7A48" w:rsidP="0060739A">
      <w:pPr>
        <w:spacing w:after="0" w:line="240" w:lineRule="auto"/>
      </w:pPr>
      <w:r>
        <w:separator/>
      </w:r>
    </w:p>
  </w:endnote>
  <w:endnote w:type="continuationSeparator" w:id="0">
    <w:p w14:paraId="41EECAB4" w14:textId="77777777" w:rsidR="000C7A48" w:rsidRDefault="000C7A48"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8703" w14:textId="77777777" w:rsidR="000C7A48" w:rsidRDefault="000C7A48" w:rsidP="0060739A">
      <w:pPr>
        <w:spacing w:after="0" w:line="240" w:lineRule="auto"/>
      </w:pPr>
      <w:r>
        <w:separator/>
      </w:r>
    </w:p>
  </w:footnote>
  <w:footnote w:type="continuationSeparator" w:id="0">
    <w:p w14:paraId="4AA0589D" w14:textId="77777777" w:rsidR="000C7A48" w:rsidRDefault="000C7A48"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2C7A10D3" w:rsidR="00D1319F" w:rsidRDefault="00BC284D" w:rsidP="00A84CC1">
    <w:pPr>
      <w:pStyle w:val="Encabezado"/>
      <w:jc w:val="center"/>
    </w:pPr>
    <w:r>
      <w:rPr>
        <w:noProof/>
      </w:rPr>
      <w:ptab w:relativeTo="margin" w:alignment="left" w:leader="none"/>
    </w:r>
    <w:r w:rsidR="00A84CC1">
      <w:rPr>
        <w:noProof/>
      </w:rPr>
      <w:drawing>
        <wp:inline distT="0" distB="0" distL="0" distR="0" wp14:anchorId="4A004879" wp14:editId="0AB4EEEB">
          <wp:extent cx="5760085" cy="495300"/>
          <wp:effectExtent l="0" t="0" r="0" b="0"/>
          <wp:docPr id="3205921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92140"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95300"/>
                  </a:xfrm>
                  <a:prstGeom prst="rect">
                    <a:avLst/>
                  </a:prstGeom>
                  <a:noFill/>
                </pic:spPr>
              </pic:pic>
            </a:graphicData>
          </a:graphic>
        </wp:inline>
      </w:drawing>
    </w:r>
  </w:p>
  <w:p w14:paraId="11DC004B" w14:textId="6EDB7A1C"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837BE"/>
    <w:rsid w:val="00096D93"/>
    <w:rsid w:val="000C5A52"/>
    <w:rsid w:val="000C7A48"/>
    <w:rsid w:val="0017719A"/>
    <w:rsid w:val="001C6492"/>
    <w:rsid w:val="001C663F"/>
    <w:rsid w:val="002B1845"/>
    <w:rsid w:val="00301539"/>
    <w:rsid w:val="00320B7F"/>
    <w:rsid w:val="00341C42"/>
    <w:rsid w:val="00342FE2"/>
    <w:rsid w:val="00405749"/>
    <w:rsid w:val="004177F2"/>
    <w:rsid w:val="00432422"/>
    <w:rsid w:val="00453F6E"/>
    <w:rsid w:val="005C13CE"/>
    <w:rsid w:val="0060739A"/>
    <w:rsid w:val="0061477F"/>
    <w:rsid w:val="006741BB"/>
    <w:rsid w:val="006E1309"/>
    <w:rsid w:val="0073430F"/>
    <w:rsid w:val="00790547"/>
    <w:rsid w:val="007E6BA6"/>
    <w:rsid w:val="008658E9"/>
    <w:rsid w:val="00870541"/>
    <w:rsid w:val="008E566B"/>
    <w:rsid w:val="00957818"/>
    <w:rsid w:val="009D3F2C"/>
    <w:rsid w:val="00A11BA1"/>
    <w:rsid w:val="00A11EF8"/>
    <w:rsid w:val="00A84CC1"/>
    <w:rsid w:val="00B30251"/>
    <w:rsid w:val="00BC284D"/>
    <w:rsid w:val="00C11AE3"/>
    <w:rsid w:val="00D1319F"/>
    <w:rsid w:val="00D41F27"/>
    <w:rsid w:val="00D833F8"/>
    <w:rsid w:val="00DB31B6"/>
    <w:rsid w:val="00E62929"/>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21772B9D606646A30F80BA36BDC54B" ma:contentTypeVersion="13" ma:contentTypeDescription="Crear nuevo documento." ma:contentTypeScope="" ma:versionID="eb7e5d10f4a41a9eb37f332349ddf9ae">
  <xsd:schema xmlns:xsd="http://www.w3.org/2001/XMLSchema" xmlns:xs="http://www.w3.org/2001/XMLSchema" xmlns:p="http://schemas.microsoft.com/office/2006/metadata/properties" xmlns:ns2="fc14b93d-cb62-47ea-bd87-ad904b51f3e2" xmlns:ns3="89fd2cdd-63c5-497e-a4a4-fa9a6be25968" targetNamespace="http://schemas.microsoft.com/office/2006/metadata/properties" ma:root="true" ma:fieldsID="e76eec1bc72987e2ecb0507c3373ce8b" ns2:_="" ns3:_="">
    <xsd:import namespace="fc14b93d-cb62-47ea-bd87-ad904b51f3e2"/>
    <xsd:import namespace="89fd2cdd-63c5-497e-a4a4-fa9a6be25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4b93d-cb62-47ea-bd87-ad904b51f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d2cdd-63c5-497e-a4a4-fa9a6be25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2a15b4-f632-458b-9de8-5b69a0bc723d}" ma:internalName="TaxCatchAll" ma:showField="CatchAllData" ma:web="89fd2cdd-63c5-497e-a4a4-fa9a6be25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4b93d-cb62-47ea-bd87-ad904b51f3e2">
      <Terms xmlns="http://schemas.microsoft.com/office/infopath/2007/PartnerControls"/>
    </lcf76f155ced4ddcb4097134ff3c332f>
    <TaxCatchAll xmlns="89fd2cdd-63c5-497e-a4a4-fa9a6be25968" xsi:nil="true"/>
  </documentManagement>
</p:properties>
</file>

<file path=customXml/itemProps1.xml><?xml version="1.0" encoding="utf-8"?>
<ds:datastoreItem xmlns:ds="http://schemas.openxmlformats.org/officeDocument/2006/customXml" ds:itemID="{5D576B0F-3398-4477-B5F0-72682327DBFA}"/>
</file>

<file path=customXml/itemProps2.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351</Words>
  <Characters>1959</Characters>
  <Application>Microsoft Office Word</Application>
  <DocSecurity>0</DocSecurity>
  <Lines>45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Rad Saiz, Carlos</cp:lastModifiedBy>
  <cp:revision>5</cp:revision>
  <dcterms:created xsi:type="dcterms:W3CDTF">2026-01-28T11:38:00Z</dcterms:created>
  <dcterms:modified xsi:type="dcterms:W3CDTF">2026-02-09T16:31:00Z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0x0101004A21772B9D606646A30F80BA36BDC54B</vt:lpwstr>
  </property>
</Properties>
</file>